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A6F3" w14:textId="2673109F" w:rsidR="00DF5BC5" w:rsidRDefault="00DF5BC5" w:rsidP="00DF5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3A9A6C" w14:textId="5A726FCA" w:rsidR="00DF53CA" w:rsidRPr="00FE6D25" w:rsidRDefault="00FE6D25" w:rsidP="00FE6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6D25">
        <w:rPr>
          <w:rFonts w:ascii="Times New Roman" w:hAnsi="Times New Roman" w:cs="Times New Roman"/>
          <w:sz w:val="24"/>
          <w:szCs w:val="24"/>
        </w:rPr>
        <w:t xml:space="preserve">При поступлении заявки от лица, намеревающегося перераспределить максимальную мощность принадлежащих ему энергопринимающих устройств в пользу иных лиц, в течение 5 рабочих дней со дня получения заявления, а также в течение 7 рабочих дней со дня получения такого запроса соответствующая информация будет размещена на сайте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FE6D2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ГЗОЦМ «Г</w:t>
      </w:r>
      <w:r w:rsidR="00227F3B">
        <w:rPr>
          <w:rFonts w:ascii="Times New Roman" w:hAnsi="Times New Roman" w:cs="Times New Roman"/>
          <w:sz w:val="24"/>
          <w:szCs w:val="24"/>
        </w:rPr>
        <w:t>айская медь</w:t>
      </w:r>
      <w:bookmarkStart w:id="0" w:name="_GoBack"/>
      <w:bookmarkEnd w:id="0"/>
      <w:r w:rsidRPr="00FE6D25">
        <w:rPr>
          <w:rFonts w:ascii="Times New Roman" w:hAnsi="Times New Roman" w:cs="Times New Roman"/>
          <w:sz w:val="24"/>
          <w:szCs w:val="24"/>
        </w:rPr>
        <w:t>».</w:t>
      </w:r>
    </w:p>
    <w:sectPr w:rsidR="00DF53CA" w:rsidRPr="00FE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7B"/>
    <w:rsid w:val="00227F3B"/>
    <w:rsid w:val="00413A7B"/>
    <w:rsid w:val="00DF53CA"/>
    <w:rsid w:val="00DF5BC5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14C1"/>
  <w15:chartTrackingRefBased/>
  <w15:docId w15:val="{95672504-A3D0-46D5-8CB8-FC4C4648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B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4</cp:revision>
  <dcterms:created xsi:type="dcterms:W3CDTF">2023-03-23T06:35:00Z</dcterms:created>
  <dcterms:modified xsi:type="dcterms:W3CDTF">2024-02-21T09:18:00Z</dcterms:modified>
</cp:coreProperties>
</file>